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1151" w14:textId="77777777" w:rsidR="000A1820" w:rsidRPr="008F3CE5" w:rsidRDefault="000A1820" w:rsidP="000A1820">
      <w:pPr>
        <w:jc w:val="center"/>
        <w:rPr>
          <w:rFonts w:cstheme="minorHAnsi"/>
          <w:b/>
          <w:sz w:val="20"/>
          <w:szCs w:val="20"/>
        </w:rPr>
      </w:pPr>
    </w:p>
    <w:p w14:paraId="59EE23AF" w14:textId="77777777" w:rsidR="00CA3CFC" w:rsidRPr="00E75455" w:rsidRDefault="00CA3CFC" w:rsidP="00CA3CF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cstheme="minorHAnsi"/>
          <w:b/>
          <w:sz w:val="24"/>
          <w:szCs w:val="24"/>
        </w:rPr>
      </w:pPr>
      <w:r w:rsidRPr="00E75455">
        <w:rPr>
          <w:rFonts w:cstheme="minorHAnsi"/>
          <w:b/>
          <w:sz w:val="24"/>
          <w:szCs w:val="24"/>
        </w:rPr>
        <w:t>EXTRAIT DU REGISTRE DES DELIBERATIONS DU CONSEIL COMMUNAL</w:t>
      </w:r>
    </w:p>
    <w:p w14:paraId="4F780497" w14:textId="77777777" w:rsidR="00CA3CFC" w:rsidRPr="008F3CE5" w:rsidRDefault="00CA3CFC" w:rsidP="00CA3CFC">
      <w:pPr>
        <w:spacing w:after="120"/>
        <w:rPr>
          <w:rFonts w:cstheme="minorHAnsi"/>
          <w:sz w:val="20"/>
          <w:szCs w:val="20"/>
        </w:rPr>
      </w:pPr>
    </w:p>
    <w:p w14:paraId="4A54FD3B" w14:textId="77777777" w:rsidR="00CA3CFC" w:rsidRPr="008F3CE5" w:rsidRDefault="00CA3CFC" w:rsidP="00CA3CFC">
      <w:pPr>
        <w:spacing w:after="120"/>
        <w:rPr>
          <w:rFonts w:cstheme="minorHAnsi"/>
          <w:sz w:val="20"/>
          <w:szCs w:val="20"/>
        </w:rPr>
      </w:pPr>
      <w:r w:rsidRPr="008F3CE5">
        <w:rPr>
          <w:rFonts w:cstheme="minorHAnsi"/>
          <w:sz w:val="20"/>
          <w:szCs w:val="20"/>
        </w:rPr>
        <w:t>Séance du :</w:t>
      </w:r>
    </w:p>
    <w:p w14:paraId="39839B3F" w14:textId="77777777" w:rsidR="00CA3CFC" w:rsidRPr="008F3CE5" w:rsidRDefault="00CA3CFC" w:rsidP="00CA3CFC">
      <w:pPr>
        <w:spacing w:after="120"/>
        <w:rPr>
          <w:rFonts w:cstheme="minorHAnsi"/>
          <w:sz w:val="20"/>
          <w:szCs w:val="20"/>
        </w:rPr>
      </w:pPr>
    </w:p>
    <w:p w14:paraId="08E79F6D" w14:textId="77777777" w:rsidR="00CA3CFC" w:rsidRPr="008F3CE5" w:rsidRDefault="00CA3CFC" w:rsidP="00CA3CFC">
      <w:pPr>
        <w:spacing w:after="120"/>
        <w:rPr>
          <w:rFonts w:cstheme="minorHAnsi"/>
          <w:sz w:val="20"/>
          <w:szCs w:val="20"/>
        </w:rPr>
      </w:pPr>
      <w:r w:rsidRPr="008F3CE5">
        <w:rPr>
          <w:rFonts w:cstheme="minorHAnsi"/>
          <w:sz w:val="20"/>
          <w:szCs w:val="20"/>
        </w:rPr>
        <w:t>Présents :</w:t>
      </w:r>
    </w:p>
    <w:p w14:paraId="38DBBC6A" w14:textId="77777777" w:rsidR="00CA3CFC" w:rsidRPr="008F3CE5" w:rsidRDefault="00CA3CFC" w:rsidP="00CA3CFC">
      <w:pPr>
        <w:spacing w:after="120"/>
        <w:rPr>
          <w:rFonts w:cstheme="minorHAnsi"/>
          <w:sz w:val="20"/>
          <w:szCs w:val="20"/>
        </w:rPr>
      </w:pPr>
    </w:p>
    <w:p w14:paraId="60D8019A" w14:textId="77777777" w:rsidR="00CA3CFC" w:rsidRPr="008F3CE5" w:rsidRDefault="00CA3CFC" w:rsidP="00CA3CFC">
      <w:pPr>
        <w:spacing w:after="120"/>
        <w:rPr>
          <w:rFonts w:cstheme="minorHAnsi"/>
          <w:sz w:val="20"/>
          <w:szCs w:val="20"/>
        </w:rPr>
      </w:pPr>
      <w:r w:rsidRPr="008F3CE5">
        <w:rPr>
          <w:rFonts w:cstheme="minorHAnsi"/>
          <w:sz w:val="20"/>
          <w:szCs w:val="20"/>
        </w:rPr>
        <w:t>Le Conseil Communal, valablement représenté pour délibérer,</w:t>
      </w:r>
    </w:p>
    <w:p w14:paraId="59C25BA4" w14:textId="3514AD56" w:rsidR="00CA3CFC" w:rsidRPr="008F3CE5" w:rsidRDefault="00CA3CFC" w:rsidP="00CA3CFC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theme="minorHAnsi"/>
          <w:sz w:val="20"/>
          <w:szCs w:val="20"/>
        </w:rPr>
      </w:pPr>
      <w:r w:rsidRPr="008F3CE5">
        <w:rPr>
          <w:rFonts w:cstheme="minorHAnsi"/>
          <w:sz w:val="20"/>
          <w:szCs w:val="20"/>
        </w:rPr>
        <w:t xml:space="preserve">Considérant l’affiliation de la commune/ville à l’intercommunale </w:t>
      </w:r>
      <w:r w:rsidR="008C708B">
        <w:rPr>
          <w:rFonts w:cstheme="minorHAnsi"/>
          <w:sz w:val="20"/>
          <w:szCs w:val="20"/>
        </w:rPr>
        <w:t>FINIMO</w:t>
      </w:r>
      <w:r w:rsidRPr="008F3CE5">
        <w:rPr>
          <w:rFonts w:cstheme="minorHAnsi"/>
          <w:sz w:val="20"/>
          <w:szCs w:val="20"/>
        </w:rPr>
        <w:t xml:space="preserve"> ;</w:t>
      </w:r>
    </w:p>
    <w:p w14:paraId="10429599" w14:textId="70D63228" w:rsidR="00CA3CFC" w:rsidRPr="00AB5ECC" w:rsidRDefault="00CA3CFC" w:rsidP="00AB5ECC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theme="minorHAnsi"/>
          <w:sz w:val="20"/>
          <w:szCs w:val="20"/>
        </w:rPr>
      </w:pPr>
      <w:r w:rsidRPr="008F3CE5">
        <w:rPr>
          <w:rFonts w:cstheme="minorHAnsi"/>
          <w:sz w:val="20"/>
          <w:szCs w:val="20"/>
        </w:rPr>
        <w:t xml:space="preserve">Considérant que la commune a été convoquée à participer à l’Assemblée générale du </w:t>
      </w:r>
      <w:r w:rsidR="00A15134">
        <w:rPr>
          <w:rFonts w:cstheme="minorHAnsi"/>
          <w:sz w:val="20"/>
          <w:szCs w:val="20"/>
        </w:rPr>
        <w:t>29 juin 2021</w:t>
      </w:r>
      <w:r w:rsidRPr="008F3CE5">
        <w:rPr>
          <w:rFonts w:cstheme="minorHAnsi"/>
          <w:sz w:val="20"/>
          <w:szCs w:val="20"/>
        </w:rPr>
        <w:t xml:space="preserve"> par courrie</w:t>
      </w:r>
      <w:r w:rsidR="0070692C">
        <w:rPr>
          <w:rFonts w:cstheme="minorHAnsi"/>
          <w:sz w:val="20"/>
          <w:szCs w:val="20"/>
        </w:rPr>
        <w:t>l</w:t>
      </w:r>
      <w:r w:rsidRPr="008F3CE5">
        <w:rPr>
          <w:rFonts w:cstheme="minorHAnsi"/>
          <w:sz w:val="20"/>
          <w:szCs w:val="20"/>
        </w:rPr>
        <w:t xml:space="preserve"> </w:t>
      </w:r>
      <w:r w:rsidR="0070692C">
        <w:rPr>
          <w:rFonts w:cstheme="minorHAnsi"/>
          <w:sz w:val="20"/>
          <w:szCs w:val="20"/>
        </w:rPr>
        <w:t>envoyé le</w:t>
      </w:r>
      <w:r w:rsidRPr="008F3CE5">
        <w:rPr>
          <w:rFonts w:cstheme="minorHAnsi"/>
          <w:sz w:val="20"/>
          <w:szCs w:val="20"/>
        </w:rPr>
        <w:t xml:space="preserve"> </w:t>
      </w:r>
      <w:r w:rsidR="00476ACF">
        <w:rPr>
          <w:rFonts w:cstheme="minorHAnsi"/>
          <w:sz w:val="20"/>
          <w:szCs w:val="20"/>
        </w:rPr>
        <w:t>25</w:t>
      </w:r>
      <w:r w:rsidR="00A15134">
        <w:rPr>
          <w:rFonts w:cstheme="minorHAnsi"/>
          <w:sz w:val="20"/>
          <w:szCs w:val="20"/>
        </w:rPr>
        <w:t xml:space="preserve"> mai 2021</w:t>
      </w:r>
      <w:r w:rsidRPr="00AB5ECC">
        <w:rPr>
          <w:rFonts w:cstheme="minorHAnsi"/>
          <w:sz w:val="20"/>
          <w:szCs w:val="20"/>
        </w:rPr>
        <w:t>;</w:t>
      </w:r>
    </w:p>
    <w:p w14:paraId="6571BB16" w14:textId="4894DF00" w:rsidR="00CA3CFC" w:rsidRDefault="00CA3CFC" w:rsidP="00CA3CFC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theme="minorHAnsi"/>
          <w:sz w:val="20"/>
          <w:szCs w:val="20"/>
        </w:rPr>
      </w:pPr>
      <w:r w:rsidRPr="008F3CE5">
        <w:rPr>
          <w:rFonts w:cstheme="minorHAnsi"/>
          <w:sz w:val="20"/>
          <w:szCs w:val="20"/>
        </w:rPr>
        <w:t xml:space="preserve">Vu les statuts de l’intercommunale </w:t>
      </w:r>
      <w:r w:rsidR="008C708B">
        <w:rPr>
          <w:rFonts w:cstheme="minorHAnsi"/>
          <w:sz w:val="20"/>
          <w:szCs w:val="20"/>
        </w:rPr>
        <w:t>FINIMO</w:t>
      </w:r>
      <w:r w:rsidRPr="008F3CE5">
        <w:rPr>
          <w:rFonts w:cstheme="minorHAnsi"/>
          <w:sz w:val="20"/>
          <w:szCs w:val="20"/>
        </w:rPr>
        <w:t xml:space="preserve"> ;</w:t>
      </w:r>
    </w:p>
    <w:p w14:paraId="4C7E3E1D" w14:textId="4574DF26" w:rsidR="00802CC3" w:rsidRDefault="00802CC3" w:rsidP="00CA3CFC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Compte tenu de la pandémie liée au COVID-19 et des mesures exceptionnelles et recommandations des autorités</w:t>
      </w:r>
      <w:r w:rsidR="00A15134">
        <w:rPr>
          <w:rFonts w:cstheme="minorHAnsi"/>
          <w:sz w:val="20"/>
          <w:szCs w:val="20"/>
        </w:rPr>
        <w:t xml:space="preserve"> fédérales et régionales</w:t>
      </w:r>
      <w:r>
        <w:rPr>
          <w:rFonts w:cstheme="minorHAnsi"/>
          <w:sz w:val="20"/>
          <w:szCs w:val="20"/>
        </w:rPr>
        <w:t> ;</w:t>
      </w:r>
    </w:p>
    <w:p w14:paraId="7D0785D1" w14:textId="63707A70" w:rsidR="00CA3CFC" w:rsidRPr="008F3CE5" w:rsidRDefault="00CA3CFC" w:rsidP="00CA3CFC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theme="minorHAnsi"/>
          <w:sz w:val="20"/>
          <w:szCs w:val="20"/>
        </w:rPr>
      </w:pPr>
      <w:r w:rsidRPr="008F3CE5">
        <w:rPr>
          <w:rFonts w:cstheme="minorHAnsi"/>
          <w:sz w:val="20"/>
          <w:szCs w:val="20"/>
        </w:rPr>
        <w:t>Considérant les points portés à l’ordre du jour de la susdite Assemblée</w:t>
      </w:r>
      <w:r w:rsidR="00802CC3">
        <w:rPr>
          <w:rFonts w:cstheme="minorHAnsi"/>
          <w:sz w:val="20"/>
          <w:szCs w:val="20"/>
        </w:rPr>
        <w:t xml:space="preserve"> </w:t>
      </w:r>
      <w:r w:rsidRPr="008F3CE5">
        <w:rPr>
          <w:rFonts w:cstheme="minorHAnsi"/>
          <w:sz w:val="20"/>
          <w:szCs w:val="20"/>
        </w:rPr>
        <w:t>;</w:t>
      </w:r>
    </w:p>
    <w:p w14:paraId="24A59B0A" w14:textId="6D160A41" w:rsidR="00CA3CFC" w:rsidRPr="008F3CE5" w:rsidRDefault="00CA3CFC" w:rsidP="00CA3CFC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theme="minorHAnsi"/>
          <w:sz w:val="20"/>
          <w:szCs w:val="20"/>
        </w:rPr>
      </w:pPr>
      <w:r w:rsidRPr="008F3CE5">
        <w:rPr>
          <w:rFonts w:cstheme="minorHAnsi"/>
          <w:sz w:val="20"/>
          <w:szCs w:val="20"/>
        </w:rPr>
        <w:t>Considérant que la commune souhaite jouer pleinement son rôle d’associé dans l’intercommunale</w:t>
      </w:r>
      <w:r w:rsidR="00802CC3">
        <w:rPr>
          <w:rFonts w:cstheme="minorHAnsi"/>
          <w:sz w:val="20"/>
          <w:szCs w:val="20"/>
        </w:rPr>
        <w:t xml:space="preserve"> </w:t>
      </w:r>
      <w:r w:rsidRPr="008F3CE5">
        <w:rPr>
          <w:rFonts w:cstheme="minorHAnsi"/>
          <w:sz w:val="20"/>
          <w:szCs w:val="20"/>
        </w:rPr>
        <w:t>;</w:t>
      </w:r>
    </w:p>
    <w:p w14:paraId="003988B5" w14:textId="0F38EA2C" w:rsidR="002C5F0D" w:rsidRDefault="00CA3CFC" w:rsidP="002C5F0D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theme="minorHAnsi"/>
          <w:sz w:val="20"/>
          <w:szCs w:val="20"/>
        </w:rPr>
      </w:pPr>
      <w:r w:rsidRPr="008F3CE5">
        <w:rPr>
          <w:rFonts w:cstheme="minorHAnsi"/>
          <w:sz w:val="20"/>
          <w:szCs w:val="20"/>
        </w:rPr>
        <w:t>Que dans cet esprit, il importe que le Conseil communal exprime sa position à l’égard des points portés à l’ordre du jour de l’Assemblée générale ;</w:t>
      </w:r>
    </w:p>
    <w:p w14:paraId="157C4C57" w14:textId="7CEA83D7" w:rsidR="00802CC3" w:rsidRDefault="00802CC3" w:rsidP="002C5F0D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Considérant que la commune a la possibilité de ne pas se faire représenter et demande à </w:t>
      </w:r>
      <w:r w:rsidR="008C708B">
        <w:rPr>
          <w:rFonts w:cstheme="minorHAnsi"/>
          <w:sz w:val="20"/>
          <w:szCs w:val="20"/>
        </w:rPr>
        <w:t>FINIMO</w:t>
      </w:r>
      <w:r>
        <w:rPr>
          <w:rFonts w:cstheme="minorHAnsi"/>
          <w:sz w:val="20"/>
          <w:szCs w:val="20"/>
        </w:rPr>
        <w:t xml:space="preserve"> de comptabiliser son vote dans les quorums – présence et vote ;</w:t>
      </w:r>
    </w:p>
    <w:p w14:paraId="38E38BF8" w14:textId="0008893F" w:rsidR="00802CC3" w:rsidRPr="008F3CE5" w:rsidRDefault="00802CC3" w:rsidP="002C5F0D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Qu’il convient, en effet, de limiter les risques de propagation du virus en évitant autant que possible les rassemblements.</w:t>
      </w:r>
    </w:p>
    <w:p w14:paraId="3A3E3277" w14:textId="77777777" w:rsidR="00E969BD" w:rsidRPr="008F3CE5" w:rsidRDefault="00E969BD" w:rsidP="00E969BD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0"/>
          <w:szCs w:val="20"/>
        </w:rPr>
      </w:pPr>
    </w:p>
    <w:p w14:paraId="7F22C73C" w14:textId="77777777" w:rsidR="00E969BD" w:rsidRPr="008F3CE5" w:rsidRDefault="00E969BD" w:rsidP="00E969BD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0"/>
          <w:szCs w:val="20"/>
        </w:rPr>
        <w:sectPr w:rsidR="00E969BD" w:rsidRPr="008F3CE5" w:rsidSect="00A816A4">
          <w:headerReference w:type="even" r:id="rId11"/>
          <w:footerReference w:type="even" r:id="rId12"/>
          <w:footerReference w:type="default" r:id="rId13"/>
          <w:headerReference w:type="first" r:id="rId14"/>
          <w:pgSz w:w="11907" w:h="16840"/>
          <w:pgMar w:top="964" w:right="1134" w:bottom="663" w:left="1418" w:header="709" w:footer="850" w:gutter="0"/>
          <w:cols w:space="720"/>
          <w:noEndnote/>
          <w:titlePg/>
          <w:docGrid w:linePitch="299"/>
        </w:sectPr>
      </w:pPr>
    </w:p>
    <w:p w14:paraId="74424660" w14:textId="77777777" w:rsidR="00CA3CFC" w:rsidRPr="008F3CE5" w:rsidRDefault="00CA3CFC" w:rsidP="00CA3CFC">
      <w:pPr>
        <w:spacing w:after="120"/>
        <w:jc w:val="both"/>
        <w:rPr>
          <w:rFonts w:cstheme="minorHAnsi"/>
          <w:sz w:val="20"/>
          <w:szCs w:val="20"/>
        </w:rPr>
      </w:pPr>
    </w:p>
    <w:p w14:paraId="2D92BB33" w14:textId="77777777" w:rsidR="00CA3CFC" w:rsidRPr="008F3CE5" w:rsidRDefault="00CA3CFC" w:rsidP="00FD3EA9">
      <w:pPr>
        <w:pStyle w:val="Titre2"/>
        <w:spacing w:after="120" w:line="276" w:lineRule="auto"/>
        <w:rPr>
          <w:rFonts w:asciiTheme="minorHAnsi" w:hAnsiTheme="minorHAnsi" w:cstheme="minorHAnsi"/>
          <w:color w:val="333399"/>
          <w:sz w:val="20"/>
        </w:rPr>
      </w:pPr>
      <w:r w:rsidRPr="008F3CE5">
        <w:rPr>
          <w:rFonts w:asciiTheme="minorHAnsi" w:hAnsiTheme="minorHAnsi" w:cstheme="minorHAnsi"/>
          <w:color w:val="333399"/>
          <w:sz w:val="20"/>
        </w:rPr>
        <w:t>DECIDE</w:t>
      </w:r>
    </w:p>
    <w:p w14:paraId="712463C6" w14:textId="2513BF9E" w:rsidR="00CA3CFC" w:rsidRPr="008F3CE5" w:rsidRDefault="001F3C55" w:rsidP="00CA3CFC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Dans le contexte actuel exceptionnel de pandémie et conformément </w:t>
      </w:r>
      <w:r w:rsidR="00A15134">
        <w:rPr>
          <w:rFonts w:cstheme="minorHAnsi"/>
          <w:sz w:val="20"/>
          <w:szCs w:val="20"/>
        </w:rPr>
        <w:t>aux arrêtés du Gouvernement wallon</w:t>
      </w:r>
      <w:r>
        <w:rPr>
          <w:rFonts w:cstheme="minorHAnsi"/>
          <w:sz w:val="20"/>
          <w:szCs w:val="20"/>
        </w:rPr>
        <w:t xml:space="preserve"> de ne pas être physiquement représenté à l’Assemblée générale d</w:t>
      </w:r>
      <w:r w:rsidR="00A15134">
        <w:rPr>
          <w:rFonts w:cstheme="minorHAnsi"/>
          <w:sz w:val="20"/>
          <w:szCs w:val="20"/>
        </w:rPr>
        <w:t xml:space="preserve">e </w:t>
      </w:r>
      <w:r w:rsidR="008C708B">
        <w:rPr>
          <w:rFonts w:cstheme="minorHAnsi"/>
          <w:sz w:val="20"/>
          <w:szCs w:val="20"/>
        </w:rPr>
        <w:t>FINIMO</w:t>
      </w:r>
      <w:r w:rsidR="00421BEB">
        <w:rPr>
          <w:rFonts w:cstheme="minorHAnsi"/>
          <w:sz w:val="20"/>
          <w:szCs w:val="20"/>
        </w:rPr>
        <w:t xml:space="preserve"> du </w:t>
      </w:r>
      <w:r w:rsidR="00A15134">
        <w:rPr>
          <w:rFonts w:cstheme="minorHAnsi"/>
          <w:sz w:val="20"/>
          <w:szCs w:val="20"/>
        </w:rPr>
        <w:t>29 juin 2021</w:t>
      </w:r>
      <w:r w:rsidR="00421BEB">
        <w:rPr>
          <w:rFonts w:cstheme="minorHAnsi"/>
          <w:sz w:val="20"/>
          <w:szCs w:val="20"/>
        </w:rPr>
        <w:t xml:space="preserve"> et de transmettre l’expression des votes de son Conseil aux fins de comptabilisation dans les quorums de présence et de vote de ladite Assemblée </w:t>
      </w:r>
      <w:r w:rsidR="00421BEB">
        <w:rPr>
          <w:rStyle w:val="Appelnotedebasdep"/>
          <w:rFonts w:cstheme="minorHAnsi"/>
          <w:sz w:val="20"/>
          <w:szCs w:val="20"/>
        </w:rPr>
        <w:footnoteReference w:id="1"/>
      </w:r>
    </w:p>
    <w:p w14:paraId="3087407F" w14:textId="77777777" w:rsidR="00260F2D" w:rsidRPr="008F3CE5" w:rsidRDefault="00260F2D" w:rsidP="00CA3CFC">
      <w:pPr>
        <w:tabs>
          <w:tab w:val="left" w:pos="426"/>
        </w:tabs>
        <w:spacing w:after="120"/>
        <w:ind w:left="426" w:hanging="426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CA3CFC" w:rsidRPr="008F3CE5" w14:paraId="35E7728E" w14:textId="77777777" w:rsidTr="00046596">
        <w:trPr>
          <w:trHeight w:val="2753"/>
        </w:trPr>
        <w:tc>
          <w:tcPr>
            <w:tcW w:w="9571" w:type="dxa"/>
          </w:tcPr>
          <w:p w14:paraId="5C19DFD2" w14:textId="77777777" w:rsidR="00CA3CFC" w:rsidRPr="008F3CE5" w:rsidRDefault="00CA3CFC" w:rsidP="00CA3CFC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7AC7439" w14:textId="13A8E794" w:rsidR="00E2405C" w:rsidRPr="008F3CE5" w:rsidRDefault="00CA3CFC" w:rsidP="00E2405C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426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3CE5">
              <w:rPr>
                <w:rFonts w:cstheme="minorHAnsi"/>
                <w:b/>
                <w:bCs/>
                <w:sz w:val="20"/>
                <w:szCs w:val="20"/>
                <w:u w:val="single"/>
              </w:rPr>
              <w:t>D’approuver</w:t>
            </w:r>
            <w:r w:rsidRPr="008F3CE5">
              <w:rPr>
                <w:rFonts w:cstheme="minorHAnsi"/>
                <w:sz w:val="20"/>
                <w:szCs w:val="20"/>
              </w:rPr>
              <w:t xml:space="preserve"> aux majorités suivantes, </w:t>
            </w:r>
            <w:r w:rsidRPr="008F3CE5">
              <w:rPr>
                <w:rFonts w:cstheme="minorHAnsi"/>
                <w:b/>
                <w:bCs/>
                <w:sz w:val="20"/>
                <w:szCs w:val="20"/>
                <w:u w:val="single"/>
              </w:rPr>
              <w:t>les points ci-après inscrits à l’ordre du jour</w:t>
            </w:r>
            <w:r w:rsidRPr="008F3CE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F3CE5">
              <w:rPr>
                <w:rFonts w:cstheme="minorHAnsi"/>
                <w:sz w:val="20"/>
                <w:szCs w:val="20"/>
              </w:rPr>
              <w:t xml:space="preserve">de l’Assemblée générale du </w:t>
            </w:r>
            <w:r w:rsidR="00A15134">
              <w:rPr>
                <w:rFonts w:cstheme="minorHAnsi"/>
                <w:sz w:val="20"/>
                <w:szCs w:val="20"/>
              </w:rPr>
              <w:t>29 juin 2021</w:t>
            </w:r>
            <w:r w:rsidRPr="008F3CE5">
              <w:rPr>
                <w:rFonts w:cstheme="minorHAnsi"/>
                <w:sz w:val="20"/>
                <w:szCs w:val="20"/>
              </w:rPr>
              <w:t xml:space="preserve"> de l’intercommunale </w:t>
            </w:r>
            <w:r w:rsidR="008C708B">
              <w:rPr>
                <w:rFonts w:cstheme="minorHAnsi"/>
                <w:sz w:val="20"/>
                <w:szCs w:val="20"/>
              </w:rPr>
              <w:t>FINIMO</w:t>
            </w:r>
            <w:r w:rsidRPr="008F3CE5">
              <w:rPr>
                <w:rFonts w:cstheme="minorHAnsi"/>
                <w:sz w:val="20"/>
                <w:szCs w:val="20"/>
              </w:rPr>
              <w:t xml:space="preserve"> :</w:t>
            </w:r>
          </w:p>
          <w:p w14:paraId="5314C3F8" w14:textId="41BE2D2F" w:rsidR="00465CF9" w:rsidRDefault="00465CF9" w:rsidP="00CA3C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1134" w:hanging="425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Point 1 - </w:t>
            </w:r>
            <w:r w:rsidR="00260F2D">
              <w:rPr>
                <w:rFonts w:cstheme="minorHAnsi"/>
                <w:sz w:val="20"/>
                <w:szCs w:val="20"/>
                <w:lang w:val="fr-FR"/>
              </w:rPr>
              <w:t>Rapport annuel du Conseil d’administration sur les activités de l’Intercommunale durant l’exercice clôturé au 31 décembre 20</w:t>
            </w:r>
            <w:r w:rsidR="00A15134">
              <w:rPr>
                <w:rFonts w:cstheme="minorHAnsi"/>
                <w:sz w:val="20"/>
                <w:szCs w:val="20"/>
                <w:lang w:val="fr-FR"/>
              </w:rPr>
              <w:t>20</w:t>
            </w:r>
          </w:p>
          <w:p w14:paraId="5DF38EFD" w14:textId="1D7E7AB0" w:rsidR="00CA3CFC" w:rsidRPr="008F3CE5" w:rsidRDefault="00CA3CFC" w:rsidP="00CA3C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1134" w:hanging="425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8F3CE5">
              <w:rPr>
                <w:rFonts w:cstheme="minorHAnsi"/>
                <w:b/>
                <w:bCs/>
                <w:sz w:val="20"/>
                <w:szCs w:val="20"/>
              </w:rPr>
              <w:t xml:space="preserve">Point </w:t>
            </w:r>
            <w:r w:rsidR="002C5F0D" w:rsidRPr="008F3CE5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8F3CE5">
              <w:rPr>
                <w:rFonts w:cstheme="minorHAnsi"/>
                <w:sz w:val="20"/>
                <w:szCs w:val="20"/>
              </w:rPr>
              <w:t xml:space="preserve"> </w:t>
            </w:r>
            <w:r w:rsidRPr="008F3CE5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="00260F2D">
              <w:rPr>
                <w:rFonts w:cstheme="minorHAnsi"/>
                <w:sz w:val="20"/>
                <w:szCs w:val="20"/>
                <w:lang w:val="fr-FR"/>
              </w:rPr>
              <w:t>Approbation des comptes annuels de l’exercice 20</w:t>
            </w:r>
            <w:r w:rsidR="00A15134">
              <w:rPr>
                <w:rFonts w:cstheme="minorHAnsi"/>
                <w:sz w:val="20"/>
                <w:szCs w:val="20"/>
                <w:lang w:val="fr-FR"/>
              </w:rPr>
              <w:t>20</w:t>
            </w:r>
            <w:r w:rsidR="00260F2D">
              <w:rPr>
                <w:rFonts w:cstheme="minorHAnsi"/>
                <w:sz w:val="20"/>
                <w:szCs w:val="20"/>
                <w:lang w:val="fr-FR"/>
              </w:rPr>
              <w:t> </w:t>
            </w:r>
          </w:p>
          <w:p w14:paraId="25A337C6" w14:textId="4ACC8379" w:rsidR="00CA3CFC" w:rsidRDefault="00CA3CFC" w:rsidP="00CA3CFC">
            <w:pPr>
              <w:spacing w:after="120"/>
              <w:ind w:left="1134"/>
              <w:jc w:val="both"/>
              <w:rPr>
                <w:rFonts w:cstheme="minorHAnsi"/>
                <w:sz w:val="20"/>
                <w:szCs w:val="20"/>
              </w:rPr>
            </w:pPr>
            <w:r w:rsidRPr="008F3CE5">
              <w:rPr>
                <w:rFonts w:cstheme="minorHAnsi"/>
                <w:sz w:val="20"/>
                <w:szCs w:val="20"/>
              </w:rPr>
              <w:t>à .................. voix pour, ................... voix contre et ................. abstentions.</w:t>
            </w:r>
          </w:p>
          <w:p w14:paraId="67872595" w14:textId="4A53E2DE" w:rsidR="00465CF9" w:rsidRPr="00CA7ECF" w:rsidRDefault="00465CF9" w:rsidP="00465C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1134" w:hanging="425"/>
              <w:jc w:val="both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CA7ECF">
              <w:rPr>
                <w:rFonts w:cstheme="minorHAnsi"/>
                <w:b/>
                <w:sz w:val="20"/>
                <w:szCs w:val="20"/>
              </w:rPr>
              <w:t xml:space="preserve">Point </w:t>
            </w:r>
            <w:r w:rsidR="00CA7ECF" w:rsidRPr="00CA7ECF">
              <w:rPr>
                <w:rFonts w:cstheme="minorHAnsi"/>
                <w:b/>
                <w:sz w:val="20"/>
                <w:szCs w:val="20"/>
              </w:rPr>
              <w:t>3</w:t>
            </w:r>
            <w:r w:rsidRPr="00CA7ECF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CA7ECF" w:rsidRPr="00CA7ECF">
              <w:rPr>
                <w:rFonts w:cstheme="minorHAnsi"/>
                <w:b/>
                <w:sz w:val="20"/>
                <w:szCs w:val="20"/>
                <w:lang w:val="fr-FR"/>
              </w:rPr>
              <w:t>Rapport du réviseur </w:t>
            </w:r>
          </w:p>
          <w:p w14:paraId="46B9B90B" w14:textId="52763B76" w:rsidR="00465CF9" w:rsidRPr="00CA7ECF" w:rsidRDefault="00465CF9" w:rsidP="00465C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1134" w:hanging="425"/>
              <w:jc w:val="both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CA7ECF">
              <w:rPr>
                <w:rFonts w:cstheme="minorHAnsi"/>
                <w:b/>
                <w:sz w:val="20"/>
                <w:szCs w:val="20"/>
              </w:rPr>
              <w:t xml:space="preserve">Point </w:t>
            </w:r>
            <w:r w:rsidR="00CA7ECF" w:rsidRPr="00CA7ECF">
              <w:rPr>
                <w:rFonts w:cstheme="minorHAnsi"/>
                <w:b/>
                <w:sz w:val="20"/>
                <w:szCs w:val="20"/>
              </w:rPr>
              <w:t>4</w:t>
            </w:r>
            <w:r w:rsidRPr="00CA7ECF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CA7ECF" w:rsidRPr="00CA7ECF">
              <w:rPr>
                <w:rFonts w:cstheme="minorHAnsi"/>
                <w:b/>
                <w:sz w:val="20"/>
                <w:szCs w:val="20"/>
                <w:lang w:val="fr-FR"/>
              </w:rPr>
              <w:t>Rapport du Comité de rémunération et rapport de rémunération </w:t>
            </w:r>
          </w:p>
          <w:p w14:paraId="019F76BC" w14:textId="0A06FF66" w:rsidR="00CA3CFC" w:rsidRPr="008F3CE5" w:rsidRDefault="00046596" w:rsidP="00CA3C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1134" w:hanging="425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8F3CE5">
              <w:rPr>
                <w:rFonts w:cstheme="minorHAnsi"/>
                <w:b/>
                <w:sz w:val="20"/>
                <w:szCs w:val="20"/>
              </w:rPr>
              <w:t xml:space="preserve">Point </w:t>
            </w:r>
            <w:r w:rsidR="0091493D">
              <w:rPr>
                <w:rFonts w:cstheme="minorHAnsi"/>
                <w:b/>
                <w:sz w:val="20"/>
                <w:szCs w:val="20"/>
              </w:rPr>
              <w:t>5</w:t>
            </w:r>
            <w:r w:rsidR="00CA3CFC" w:rsidRPr="008F3C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F3CE5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="00CA3CFC" w:rsidRPr="008F3CE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00035" w:rsidRPr="008F3CE5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Décharge </w:t>
            </w:r>
            <w:r w:rsidR="001C6CE6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à donner </w:t>
            </w:r>
            <w:r w:rsidR="00300035" w:rsidRPr="008F3CE5">
              <w:rPr>
                <w:rFonts w:cstheme="minorHAnsi"/>
                <w:b/>
                <w:bCs/>
                <w:spacing w:val="-3"/>
                <w:sz w:val="20"/>
                <w:szCs w:val="20"/>
              </w:rPr>
              <w:t>aux a</w:t>
            </w:r>
            <w:r w:rsidR="002C5F0D" w:rsidRPr="008F3CE5">
              <w:rPr>
                <w:rFonts w:cstheme="minorHAnsi"/>
                <w:b/>
                <w:bCs/>
                <w:spacing w:val="-3"/>
                <w:sz w:val="20"/>
                <w:szCs w:val="20"/>
              </w:rPr>
              <w:t>dministrateurs</w:t>
            </w:r>
            <w:r w:rsidR="00CA3CFC" w:rsidRPr="008F3CE5">
              <w:rPr>
                <w:rFonts w:cstheme="minorHAnsi"/>
                <w:b/>
                <w:bCs/>
                <w:spacing w:val="-3"/>
                <w:sz w:val="20"/>
                <w:szCs w:val="20"/>
              </w:rPr>
              <w:t> </w:t>
            </w:r>
          </w:p>
          <w:p w14:paraId="5D9AA891" w14:textId="77777777" w:rsidR="00CA3CFC" w:rsidRPr="008F3CE5" w:rsidRDefault="00CA3CFC" w:rsidP="00046596">
            <w:pPr>
              <w:spacing w:after="120"/>
              <w:ind w:left="1134"/>
              <w:jc w:val="both"/>
              <w:rPr>
                <w:rFonts w:cstheme="minorHAnsi"/>
                <w:sz w:val="20"/>
                <w:szCs w:val="20"/>
              </w:rPr>
            </w:pPr>
            <w:r w:rsidRPr="008F3CE5">
              <w:rPr>
                <w:rFonts w:cstheme="minorHAnsi"/>
                <w:sz w:val="20"/>
                <w:szCs w:val="20"/>
              </w:rPr>
              <w:t>à .................. voix pour, ................... voix contre et ................. abstentions.</w:t>
            </w:r>
          </w:p>
          <w:p w14:paraId="1141AB35" w14:textId="68F8D91B" w:rsidR="00DF6E88" w:rsidRPr="008F3CE5" w:rsidRDefault="00DF6E88" w:rsidP="00DF6E8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1134" w:hanging="425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8F3CE5">
              <w:rPr>
                <w:rFonts w:cstheme="minorHAnsi"/>
                <w:b/>
                <w:sz w:val="20"/>
                <w:szCs w:val="20"/>
              </w:rPr>
              <w:t xml:space="preserve">Point </w:t>
            </w:r>
            <w:r w:rsidR="0091493D">
              <w:rPr>
                <w:rFonts w:cstheme="minorHAnsi"/>
                <w:b/>
                <w:sz w:val="20"/>
                <w:szCs w:val="20"/>
              </w:rPr>
              <w:t>6</w:t>
            </w:r>
            <w:r w:rsidRPr="008F3C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F3CE5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Pr="008F3CE5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Décharge </w:t>
            </w:r>
            <w:r w:rsidR="001C6CE6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à donner </w:t>
            </w:r>
            <w:r w:rsidRPr="008F3CE5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au réviseur </w:t>
            </w:r>
          </w:p>
          <w:p w14:paraId="1F51B7BE" w14:textId="77777777" w:rsidR="00DF6E88" w:rsidRPr="008F3CE5" w:rsidRDefault="00DF6E88" w:rsidP="00DF6E88">
            <w:pPr>
              <w:spacing w:after="120"/>
              <w:ind w:left="1134"/>
              <w:jc w:val="both"/>
              <w:rPr>
                <w:rFonts w:cstheme="minorHAnsi"/>
                <w:sz w:val="20"/>
                <w:szCs w:val="20"/>
              </w:rPr>
            </w:pPr>
            <w:r w:rsidRPr="008F3CE5">
              <w:rPr>
                <w:rFonts w:cstheme="minorHAnsi"/>
                <w:sz w:val="20"/>
                <w:szCs w:val="20"/>
              </w:rPr>
              <w:t>à .................. voix pour, ................... voix contre et ................. abstentions.</w:t>
            </w:r>
          </w:p>
          <w:p w14:paraId="21DC0130" w14:textId="3D2D8884" w:rsidR="00260F2D" w:rsidRPr="00E13AAC" w:rsidRDefault="00260F2D" w:rsidP="00260F2D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ind w:left="1134" w:hanging="425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Point </w:t>
            </w:r>
            <w:r w:rsidR="00A15134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Cadastre des marchés publics</w:t>
            </w:r>
          </w:p>
          <w:p w14:paraId="624223E3" w14:textId="77777777" w:rsidR="00260F2D" w:rsidRPr="00E13AAC" w:rsidRDefault="00260F2D" w:rsidP="002C5F0D">
            <w:pPr>
              <w:spacing w:after="120"/>
              <w:ind w:left="1134"/>
              <w:jc w:val="both"/>
              <w:rPr>
                <w:rFonts w:cstheme="minorHAnsi"/>
                <w:sz w:val="20"/>
                <w:szCs w:val="20"/>
              </w:rPr>
            </w:pPr>
          </w:p>
          <w:p w14:paraId="1491DDD7" w14:textId="722FF8D6" w:rsidR="0025118D" w:rsidRPr="00E13AAC" w:rsidRDefault="00247DB2" w:rsidP="00247DB2">
            <w:pPr>
              <w:spacing w:after="120"/>
              <w:ind w:left="17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commune reconnaît avoir pris connaissance de tous les documents qui devaient être mis à disposition dans le cadre de cette procédure décisionnelle.</w:t>
            </w:r>
          </w:p>
          <w:p w14:paraId="742B22EA" w14:textId="77777777" w:rsidR="006D46F3" w:rsidRPr="008F3CE5" w:rsidRDefault="006D46F3" w:rsidP="00F8799C">
            <w:pPr>
              <w:spacing w:after="120"/>
              <w:jc w:val="both"/>
              <w:rPr>
                <w:rFonts w:cstheme="minorHAnsi"/>
                <w:b/>
                <w:bCs/>
                <w:spacing w:val="-3"/>
                <w:sz w:val="20"/>
                <w:szCs w:val="20"/>
              </w:rPr>
            </w:pPr>
          </w:p>
        </w:tc>
      </w:tr>
    </w:tbl>
    <w:p w14:paraId="73122E32" w14:textId="1B831AAB" w:rsidR="00465CF9" w:rsidRDefault="00465CF9" w:rsidP="001A3E51">
      <w:pPr>
        <w:spacing w:after="120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4673A16B" w14:textId="6D53FFEC" w:rsidR="00CA3CFC" w:rsidRDefault="00CA3CFC" w:rsidP="00CA3CFC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theme="minorHAnsi"/>
          <w:sz w:val="20"/>
          <w:szCs w:val="20"/>
        </w:rPr>
      </w:pPr>
      <w:r w:rsidRPr="008F3CE5">
        <w:rPr>
          <w:rFonts w:cstheme="minorHAnsi"/>
          <w:sz w:val="20"/>
          <w:szCs w:val="20"/>
        </w:rPr>
        <w:t>De charger le C</w:t>
      </w:r>
      <w:r w:rsidR="00260F2D">
        <w:rPr>
          <w:rFonts w:cstheme="minorHAnsi"/>
          <w:sz w:val="20"/>
          <w:szCs w:val="20"/>
        </w:rPr>
        <w:t>onseil</w:t>
      </w:r>
      <w:r w:rsidRPr="008F3CE5">
        <w:rPr>
          <w:rFonts w:cstheme="minorHAnsi"/>
          <w:sz w:val="20"/>
          <w:szCs w:val="20"/>
        </w:rPr>
        <w:t xml:space="preserve"> communal de veiller à l’exécution de la présente délibération.</w:t>
      </w:r>
    </w:p>
    <w:p w14:paraId="2C715E59" w14:textId="486B31A9" w:rsidR="00CA7ECF" w:rsidRDefault="00CA7ECF" w:rsidP="00CA7ECF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délibération contenant le mandat impératif et le vote de la commune doit parvenir au plus tard le </w:t>
      </w:r>
      <w:r w:rsidR="00B66C16">
        <w:rPr>
          <w:rFonts w:cstheme="minorHAnsi"/>
          <w:sz w:val="20"/>
          <w:szCs w:val="20"/>
        </w:rPr>
        <w:t>28</w:t>
      </w:r>
      <w:r>
        <w:rPr>
          <w:rFonts w:cstheme="minorHAnsi"/>
          <w:sz w:val="20"/>
          <w:szCs w:val="20"/>
        </w:rPr>
        <w:t xml:space="preserve"> </w:t>
      </w:r>
      <w:r w:rsidR="003F1F66">
        <w:rPr>
          <w:rFonts w:cstheme="minorHAnsi"/>
          <w:sz w:val="20"/>
          <w:szCs w:val="20"/>
        </w:rPr>
        <w:t xml:space="preserve">juin </w:t>
      </w:r>
      <w:r>
        <w:rPr>
          <w:rFonts w:cstheme="minorHAnsi"/>
          <w:sz w:val="20"/>
          <w:szCs w:val="20"/>
        </w:rPr>
        <w:t>202</w:t>
      </w:r>
      <w:r w:rsidR="003F1F66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à l’adresse suivante : </w:t>
      </w:r>
      <w:hyperlink r:id="rId15" w:history="1">
        <w:r w:rsidR="00074775" w:rsidRPr="00953D86">
          <w:rPr>
            <w:rStyle w:val="Lienhypertexte"/>
            <w:rFonts w:cstheme="minorHAnsi"/>
            <w:sz w:val="20"/>
            <w:szCs w:val="20"/>
          </w:rPr>
          <w:t>info@finimo.be</w:t>
        </w:r>
      </w:hyperlink>
    </w:p>
    <w:p w14:paraId="09D05233" w14:textId="77777777" w:rsidR="00CA3CFC" w:rsidRPr="008F3CE5" w:rsidRDefault="00CA3CFC" w:rsidP="00FB082F">
      <w:pPr>
        <w:jc w:val="center"/>
        <w:rPr>
          <w:rFonts w:cstheme="minorHAnsi"/>
          <w:sz w:val="20"/>
          <w:szCs w:val="20"/>
        </w:rPr>
      </w:pPr>
      <w:r w:rsidRPr="008F3CE5">
        <w:rPr>
          <w:rFonts w:cstheme="minorHAnsi"/>
          <w:sz w:val="20"/>
          <w:szCs w:val="20"/>
        </w:rPr>
        <w:sym w:font="Wingdings" w:char="F07A"/>
      </w:r>
      <w:r w:rsidRPr="008F3CE5">
        <w:rPr>
          <w:rFonts w:cstheme="minorHAnsi"/>
          <w:sz w:val="20"/>
          <w:szCs w:val="20"/>
        </w:rPr>
        <w:t xml:space="preserve"> </w:t>
      </w:r>
      <w:r w:rsidRPr="008F3CE5">
        <w:rPr>
          <w:rFonts w:cstheme="minorHAnsi"/>
          <w:sz w:val="20"/>
          <w:szCs w:val="20"/>
        </w:rPr>
        <w:sym w:font="Wingdings" w:char="F07A"/>
      </w:r>
      <w:r w:rsidRPr="008F3CE5">
        <w:rPr>
          <w:rFonts w:cstheme="minorHAnsi"/>
          <w:sz w:val="20"/>
          <w:szCs w:val="20"/>
        </w:rPr>
        <w:t xml:space="preserve"> </w:t>
      </w:r>
      <w:r w:rsidRPr="008F3CE5">
        <w:rPr>
          <w:rFonts w:cstheme="minorHAnsi"/>
          <w:sz w:val="20"/>
          <w:szCs w:val="20"/>
        </w:rPr>
        <w:sym w:font="Wingdings" w:char="F07A"/>
      </w:r>
      <w:r w:rsidRPr="008F3CE5">
        <w:rPr>
          <w:rFonts w:cstheme="minorHAnsi"/>
          <w:sz w:val="20"/>
          <w:szCs w:val="20"/>
        </w:rPr>
        <w:t xml:space="preserve"> </w:t>
      </w:r>
      <w:r w:rsidRPr="008F3CE5">
        <w:rPr>
          <w:rFonts w:cstheme="minorHAnsi"/>
          <w:sz w:val="20"/>
          <w:szCs w:val="20"/>
        </w:rPr>
        <w:sym w:font="Wingdings" w:char="F07A"/>
      </w:r>
      <w:r w:rsidRPr="008F3CE5">
        <w:rPr>
          <w:rFonts w:cstheme="minorHAnsi"/>
          <w:sz w:val="20"/>
          <w:szCs w:val="20"/>
        </w:rPr>
        <w:t xml:space="preserve"> </w:t>
      </w:r>
      <w:r w:rsidRPr="008F3CE5">
        <w:rPr>
          <w:rFonts w:cstheme="minorHAnsi"/>
          <w:sz w:val="20"/>
          <w:szCs w:val="20"/>
        </w:rPr>
        <w:sym w:font="Wingdings" w:char="F07A"/>
      </w:r>
    </w:p>
    <w:sectPr w:rsidR="00CA3CFC" w:rsidRPr="008F3CE5" w:rsidSect="00A816A4">
      <w:pgSz w:w="11907" w:h="16840"/>
      <w:pgMar w:top="964" w:right="1134" w:bottom="663" w:left="1418" w:header="709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966B" w14:textId="77777777" w:rsidR="00DA7260" w:rsidRDefault="00DA7260" w:rsidP="00CA3CFC">
      <w:pPr>
        <w:spacing w:after="0" w:line="240" w:lineRule="auto"/>
      </w:pPr>
      <w:r>
        <w:separator/>
      </w:r>
    </w:p>
  </w:endnote>
  <w:endnote w:type="continuationSeparator" w:id="0">
    <w:p w14:paraId="1720E108" w14:textId="77777777" w:rsidR="00DA7260" w:rsidRDefault="00DA7260" w:rsidP="00CA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339C" w14:textId="77777777" w:rsidR="00DF6E88" w:rsidRDefault="006E4C6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6E8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47CD6A4" w14:textId="77777777" w:rsidR="00DF6E88" w:rsidRDefault="00DF6E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B8C5" w14:textId="77777777" w:rsidR="00DF6E88" w:rsidRPr="00182E02" w:rsidRDefault="00DF6E88" w:rsidP="00A816A4">
    <w:pPr>
      <w:rPr>
        <w:rFonts w:ascii="Constantia" w:hAnsi="Constantia"/>
        <w:sz w:val="16"/>
      </w:rPr>
    </w:pPr>
    <w:r w:rsidRPr="00182E02">
      <w:rPr>
        <w:rFonts w:ascii="Constantia" w:hAnsi="Constantia"/>
        <w:sz w:val="16"/>
      </w:rPr>
      <w:t>(*) Si ce n’est déjà fait.</w:t>
    </w:r>
  </w:p>
  <w:p w14:paraId="271B1E3B" w14:textId="77777777" w:rsidR="00DF6E88" w:rsidRDefault="00DF6E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C8F8" w14:textId="77777777" w:rsidR="00DA7260" w:rsidRDefault="00DA7260" w:rsidP="00CA3CFC">
      <w:pPr>
        <w:spacing w:after="0" w:line="240" w:lineRule="auto"/>
      </w:pPr>
      <w:r>
        <w:separator/>
      </w:r>
    </w:p>
  </w:footnote>
  <w:footnote w:type="continuationSeparator" w:id="0">
    <w:p w14:paraId="38638E93" w14:textId="77777777" w:rsidR="00DA7260" w:rsidRDefault="00DA7260" w:rsidP="00CA3CFC">
      <w:pPr>
        <w:spacing w:after="0" w:line="240" w:lineRule="auto"/>
      </w:pPr>
      <w:r>
        <w:continuationSeparator/>
      </w:r>
    </w:p>
  </w:footnote>
  <w:footnote w:id="1">
    <w:p w14:paraId="0682A60B" w14:textId="0B115CFE" w:rsidR="00421BEB" w:rsidRPr="00421BEB" w:rsidRDefault="00421BEB" w:rsidP="00421BEB">
      <w:pPr>
        <w:pStyle w:val="Notedebasdepage"/>
        <w:jc w:val="both"/>
        <w:rPr>
          <w:sz w:val="16"/>
          <w:szCs w:val="16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421BEB">
        <w:rPr>
          <w:sz w:val="16"/>
          <w:szCs w:val="16"/>
          <w:lang w:val="fr-FR"/>
        </w:rPr>
        <w:t xml:space="preserve">Dans l’hypothèse rendue non obligatoire où la commune souhaite se faire représenter physiquement par un délégué, une inscription préalable de ce dernier doit être réalisée à l’adresse : </w:t>
      </w:r>
      <w:hyperlink r:id="rId1" w:history="1">
        <w:r w:rsidR="0086221D" w:rsidRPr="00953D86">
          <w:rPr>
            <w:rStyle w:val="Lienhypertexte"/>
            <w:sz w:val="16"/>
            <w:szCs w:val="16"/>
            <w:lang w:val="fr-FR"/>
          </w:rPr>
          <w:t>info@finimo.be</w:t>
        </w:r>
      </w:hyperlink>
      <w:r w:rsidRPr="00421BEB">
        <w:rPr>
          <w:sz w:val="16"/>
          <w:szCs w:val="16"/>
          <w:lang w:val="fr-FR"/>
        </w:rPr>
        <w:t xml:space="preserve"> obligatoirement avant le </w:t>
      </w:r>
      <w:r w:rsidR="0086221D">
        <w:rPr>
          <w:sz w:val="16"/>
          <w:szCs w:val="16"/>
          <w:lang w:val="fr-FR"/>
        </w:rPr>
        <w:t xml:space="preserve">28 </w:t>
      </w:r>
      <w:r w:rsidR="00F82538">
        <w:rPr>
          <w:sz w:val="16"/>
          <w:szCs w:val="16"/>
          <w:lang w:val="fr-FR"/>
        </w:rPr>
        <w:t>juin 2021</w:t>
      </w:r>
      <w:r w:rsidRPr="00421BEB">
        <w:rPr>
          <w:sz w:val="16"/>
          <w:szCs w:val="16"/>
          <w:lang w:val="fr-FR"/>
        </w:rPr>
        <w:t xml:space="preserve"> et ce, afin de permettre d’évaluer l’impact de cette disposition sur les mesures organisationnelles mises en place voire de modifier le lieu de la réunion pour des raisons de distanciation sociale.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0C3A" w14:textId="61EC0538" w:rsidR="00DF6E88" w:rsidRDefault="00DF6E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DA44" w14:textId="7FA46CBA" w:rsidR="00DF6E88" w:rsidRDefault="00DF6E8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A8B1D6"/>
    <w:lvl w:ilvl="0">
      <w:numFmt w:val="decimal"/>
      <w:lvlText w:val="*"/>
      <w:lvlJc w:val="left"/>
    </w:lvl>
  </w:abstractNum>
  <w:abstractNum w:abstractNumId="1" w15:restartNumberingAfterBreak="0">
    <w:nsid w:val="1C5945B4"/>
    <w:multiLevelType w:val="hybridMultilevel"/>
    <w:tmpl w:val="75EEBE7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6B0289"/>
    <w:multiLevelType w:val="hybridMultilevel"/>
    <w:tmpl w:val="A2E2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590"/>
    <w:multiLevelType w:val="hybridMultilevel"/>
    <w:tmpl w:val="A84E5CFE"/>
    <w:lvl w:ilvl="0" w:tplc="08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DD81D69"/>
    <w:multiLevelType w:val="hybridMultilevel"/>
    <w:tmpl w:val="1A0EE130"/>
    <w:lvl w:ilvl="0" w:tplc="EBF6D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320A"/>
    <w:multiLevelType w:val="hybridMultilevel"/>
    <w:tmpl w:val="A8AAF6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62FCA"/>
    <w:multiLevelType w:val="hybridMultilevel"/>
    <w:tmpl w:val="68365B8A"/>
    <w:lvl w:ilvl="0" w:tplc="A418BD3E">
      <w:numFmt w:val="bullet"/>
      <w:lvlText w:val="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5D3A"/>
    <w:multiLevelType w:val="hybridMultilevel"/>
    <w:tmpl w:val="6CD21B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20"/>
    <w:rsid w:val="0004508A"/>
    <w:rsid w:val="00046596"/>
    <w:rsid w:val="000663C3"/>
    <w:rsid w:val="00074775"/>
    <w:rsid w:val="00081228"/>
    <w:rsid w:val="000A1820"/>
    <w:rsid w:val="000A1C8C"/>
    <w:rsid w:val="00101D0F"/>
    <w:rsid w:val="00166576"/>
    <w:rsid w:val="001677A8"/>
    <w:rsid w:val="001A3E51"/>
    <w:rsid w:val="001C6CE6"/>
    <w:rsid w:val="001F3C55"/>
    <w:rsid w:val="001F597B"/>
    <w:rsid w:val="00247DB2"/>
    <w:rsid w:val="0025118D"/>
    <w:rsid w:val="00260F2D"/>
    <w:rsid w:val="00286F93"/>
    <w:rsid w:val="00296300"/>
    <w:rsid w:val="002C5F0D"/>
    <w:rsid w:val="002E3B95"/>
    <w:rsid w:val="002E3E42"/>
    <w:rsid w:val="002E42B3"/>
    <w:rsid w:val="002F4126"/>
    <w:rsid w:val="002F61BE"/>
    <w:rsid w:val="00300035"/>
    <w:rsid w:val="0032331A"/>
    <w:rsid w:val="00373ECD"/>
    <w:rsid w:val="00393DBC"/>
    <w:rsid w:val="003A112C"/>
    <w:rsid w:val="003F1F66"/>
    <w:rsid w:val="00421BEB"/>
    <w:rsid w:val="00422E81"/>
    <w:rsid w:val="004425DC"/>
    <w:rsid w:val="00454172"/>
    <w:rsid w:val="0046571A"/>
    <w:rsid w:val="00465CF9"/>
    <w:rsid w:val="00476ACF"/>
    <w:rsid w:val="004C2D06"/>
    <w:rsid w:val="004F4B5A"/>
    <w:rsid w:val="0058280C"/>
    <w:rsid w:val="005D4997"/>
    <w:rsid w:val="005F17E2"/>
    <w:rsid w:val="006B41C3"/>
    <w:rsid w:val="006B5591"/>
    <w:rsid w:val="006B7073"/>
    <w:rsid w:val="006D46F3"/>
    <w:rsid w:val="006E4C6C"/>
    <w:rsid w:val="006F18CE"/>
    <w:rsid w:val="0070692C"/>
    <w:rsid w:val="00707E7C"/>
    <w:rsid w:val="007A6A96"/>
    <w:rsid w:val="007D2254"/>
    <w:rsid w:val="00802CC3"/>
    <w:rsid w:val="0080387E"/>
    <w:rsid w:val="0086221D"/>
    <w:rsid w:val="008C708B"/>
    <w:rsid w:val="008D6FD2"/>
    <w:rsid w:val="008E52B4"/>
    <w:rsid w:val="008E7C82"/>
    <w:rsid w:val="008F3CE5"/>
    <w:rsid w:val="0091493D"/>
    <w:rsid w:val="00916024"/>
    <w:rsid w:val="00941742"/>
    <w:rsid w:val="009561AD"/>
    <w:rsid w:val="009939E4"/>
    <w:rsid w:val="009A0906"/>
    <w:rsid w:val="00A15134"/>
    <w:rsid w:val="00A16D9B"/>
    <w:rsid w:val="00A31A3D"/>
    <w:rsid w:val="00A816A4"/>
    <w:rsid w:val="00AB5ECC"/>
    <w:rsid w:val="00AC4926"/>
    <w:rsid w:val="00B116B6"/>
    <w:rsid w:val="00B16EC2"/>
    <w:rsid w:val="00B47DFF"/>
    <w:rsid w:val="00B66C16"/>
    <w:rsid w:val="00C36FDE"/>
    <w:rsid w:val="00C370CA"/>
    <w:rsid w:val="00CA3CFC"/>
    <w:rsid w:val="00CA7ECF"/>
    <w:rsid w:val="00CB0C01"/>
    <w:rsid w:val="00CC5A09"/>
    <w:rsid w:val="00D04FE1"/>
    <w:rsid w:val="00D71D62"/>
    <w:rsid w:val="00DA7260"/>
    <w:rsid w:val="00DF6E88"/>
    <w:rsid w:val="00E13AAC"/>
    <w:rsid w:val="00E2405C"/>
    <w:rsid w:val="00E51596"/>
    <w:rsid w:val="00E75455"/>
    <w:rsid w:val="00E969BD"/>
    <w:rsid w:val="00EE7FF8"/>
    <w:rsid w:val="00EF11C1"/>
    <w:rsid w:val="00F14311"/>
    <w:rsid w:val="00F41E13"/>
    <w:rsid w:val="00F529F7"/>
    <w:rsid w:val="00F82538"/>
    <w:rsid w:val="00F8799C"/>
    <w:rsid w:val="00FB082F"/>
    <w:rsid w:val="00FC426D"/>
    <w:rsid w:val="00FD3EA9"/>
    <w:rsid w:val="00FE7834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2C0C2"/>
  <w15:docId w15:val="{1D60C5B7-8757-41E7-B673-360151A0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0D"/>
    <w:rPr>
      <w:lang w:val="fr-BE"/>
    </w:rPr>
  </w:style>
  <w:style w:type="paragraph" w:styleId="Titre2">
    <w:name w:val="heading 2"/>
    <w:basedOn w:val="Normal"/>
    <w:next w:val="Normal"/>
    <w:link w:val="Titre2Car"/>
    <w:qFormat/>
    <w:rsid w:val="00CA3CF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entury Gothic" w:eastAsia="Times New Roman" w:hAnsi="Century Gothic" w:cs="Times New Roman"/>
      <w:b/>
      <w:bCs/>
      <w:color w:val="0000FF"/>
      <w:spacing w:val="-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82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CA3CFC"/>
    <w:rPr>
      <w:rFonts w:ascii="Century Gothic" w:eastAsia="Times New Roman" w:hAnsi="Century Gothic" w:cs="Times New Roman"/>
      <w:b/>
      <w:bCs/>
      <w:color w:val="0000FF"/>
      <w:spacing w:val="-2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A3C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CA3CFC"/>
    <w:rPr>
      <w:rFonts w:ascii="Times New Roman" w:eastAsia="Times New Roman" w:hAnsi="Times New Roman" w:cs="Times New Roman"/>
      <w:spacing w:val="-2"/>
      <w:szCs w:val="20"/>
      <w:lang w:eastAsia="fr-FR"/>
    </w:rPr>
  </w:style>
  <w:style w:type="character" w:styleId="Numrodepage">
    <w:name w:val="page number"/>
    <w:basedOn w:val="Policepardfaut"/>
    <w:semiHidden/>
    <w:rsid w:val="00CA3CFC"/>
  </w:style>
  <w:style w:type="paragraph" w:styleId="En-tte">
    <w:name w:val="header"/>
    <w:basedOn w:val="Normal"/>
    <w:link w:val="En-tteCar"/>
    <w:semiHidden/>
    <w:rsid w:val="00CA3C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CA3CFC"/>
    <w:rPr>
      <w:rFonts w:ascii="Times New Roman" w:eastAsia="Times New Roman" w:hAnsi="Times New Roman" w:cs="Times New Roman"/>
      <w:spacing w:val="-2"/>
      <w:szCs w:val="20"/>
      <w:lang w:eastAsia="fr-FR"/>
    </w:rPr>
  </w:style>
  <w:style w:type="paragraph" w:styleId="Titre">
    <w:name w:val="Title"/>
    <w:basedOn w:val="Normal"/>
    <w:link w:val="TitreCar"/>
    <w:qFormat/>
    <w:rsid w:val="00CA3C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i/>
      <w:iCs/>
      <w:spacing w:val="-2"/>
      <w:sz w:val="24"/>
      <w:szCs w:val="20"/>
      <w:u w:val="single"/>
      <w:lang w:val="fr-FR" w:eastAsia="fr-FR"/>
    </w:rPr>
  </w:style>
  <w:style w:type="character" w:customStyle="1" w:styleId="TitreCar">
    <w:name w:val="Titre Car"/>
    <w:basedOn w:val="Policepardfaut"/>
    <w:link w:val="Titre"/>
    <w:rsid w:val="00CA3CFC"/>
    <w:rPr>
      <w:rFonts w:ascii="Comic Sans MS" w:eastAsia="Times New Roman" w:hAnsi="Comic Sans MS" w:cs="Times New Roman"/>
      <w:i/>
      <w:iCs/>
      <w:spacing w:val="-2"/>
      <w:sz w:val="24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CA3CFC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Century Gothic" w:eastAsia="Times New Roman" w:hAnsi="Century Gothic" w:cs="Times New Roman"/>
      <w:spacing w:val="-2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A3CFC"/>
    <w:rPr>
      <w:rFonts w:ascii="Century Gothic" w:eastAsia="Times New Roman" w:hAnsi="Century Gothic" w:cs="Times New Roman"/>
      <w:spacing w:val="-2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1B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1BEB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421BE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21B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1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finimo.b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nimo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86EE05711AD438B2E2E3BF4FD6685" ma:contentTypeVersion="11" ma:contentTypeDescription="Create a new document." ma:contentTypeScope="" ma:versionID="c7c1cce0571b20791e31e7d3aa541b4a">
  <xsd:schema xmlns:xsd="http://www.w3.org/2001/XMLSchema" xmlns:xs="http://www.w3.org/2001/XMLSchema" xmlns:p="http://schemas.microsoft.com/office/2006/metadata/properties" xmlns:ns3="26e57fa6-fbde-4945-b64e-55a14a873d85" xmlns:ns4="07fd8eb7-f799-441c-b416-252ac70c9247" targetNamespace="http://schemas.microsoft.com/office/2006/metadata/properties" ma:root="true" ma:fieldsID="c9ea6071b45a0aa9316af0423dbb616b" ns3:_="" ns4:_="">
    <xsd:import namespace="26e57fa6-fbde-4945-b64e-55a14a873d85"/>
    <xsd:import namespace="07fd8eb7-f799-441c-b416-252ac70c92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7fa6-fbde-4945-b64e-55a14a87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d8eb7-f799-441c-b416-252ac70c9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BEA-898A-43C1-88A9-E122A1AB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7fa6-fbde-4945-b64e-55a14a873d85"/>
    <ds:schemaRef ds:uri="07fd8eb7-f799-441c-b416-252ac70c9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F9DB1-2EFE-4D24-8EA8-72D8EDB93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382E7-0051-4F10-8568-0DDE500BE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514F0E-5C0D-4048-8988-EAE5ACF9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egk202</dc:creator>
  <cp:keywords/>
  <dc:description/>
  <cp:lastModifiedBy>Sarah GILLARD</cp:lastModifiedBy>
  <cp:revision>6</cp:revision>
  <cp:lastPrinted>2016-04-25T09:23:00Z</cp:lastPrinted>
  <dcterms:created xsi:type="dcterms:W3CDTF">2021-04-27T17:16:00Z</dcterms:created>
  <dcterms:modified xsi:type="dcterms:W3CDTF">2021-05-25T08:08:00Z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0x01010097D86EE05711AD438B2E2E3BF4FD6685</vt:lpwstr>
  </property>
</Properties>
</file>